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平顶山政务服务和大数据管理局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2022年业务数据汇总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电子政务科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电子证照、电子印章：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市电子证照库共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sz w:val="32"/>
          <w:szCs w:val="32"/>
        </w:rPr>
        <w:t>证照类型107种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涉及单位17家，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累计制作电子证照</w:t>
      </w:r>
      <w:r>
        <w:rPr>
          <w:rFonts w:hint="eastAsia" w:ascii="仿宋_GB2312" w:hAnsi="仿宋_GB2312" w:eastAsia="仿宋_GB2312" w:cs="仿宋_GB2312"/>
          <w:sz w:val="32"/>
          <w:szCs w:val="32"/>
        </w:rPr>
        <w:t>1198998张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放政务电子印章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1889个。已实现不动产登记证明、不动产权证书、建设工程规划核实意见书、建筑工程施工许可证、建设工程规划许可证、建设用地规划许可证、职业培训合格证书、省专业技术人员职业资格证书等</w:t>
      </w:r>
      <w:r>
        <w:rPr>
          <w:rFonts w:hint="eastAsia" w:ascii="仿宋_GB2312" w:hAnsi="仿宋_GB2312" w:eastAsia="仿宋_GB2312" w:cs="仿宋_GB2312"/>
          <w:sz w:val="32"/>
          <w:szCs w:val="32"/>
        </w:rPr>
        <w:t>8类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电子证照在</w:t>
      </w:r>
      <w:r>
        <w:rPr>
          <w:rFonts w:hint="eastAsia" w:ascii="仿宋_GB2312" w:hAnsi="仿宋_GB2312" w:eastAsia="仿宋_GB2312" w:cs="仿宋_GB2312"/>
          <w:sz w:val="32"/>
          <w:szCs w:val="32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审批过程中的电子证照免提交。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迁移上云：全市迁移上云政务信息系统共47个，已建26，新建21，涉及单位21家。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政务外网：我市电子政务外网专线线路覆盖部门共747家，其中市本级115家，县乡级632家，已按照电子政务外网相关要求实现了中央、省、市、县、乡政务线路的覆盖联通工作。承载业务专网9个，分别为应急专网、环保专网、地震专网、审计专网、司法专网、无线电专网、医保专网、纪检专网、卫健专网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亲清平台：平顶山市亲清政商关系信息化平台进驻市（县、区）部门共461个，企业用户达3791家，累计访问量150370人次；发布惠企政策861条，可兑付政策10条，兑现事项28条，商机项目219个，万企诉求1724条，营商投诉办件21条，向企业精准推送政策信息共计35900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办件量：汇聚推送至省政务服务平台办件数据4664650条，人均办件数1.162 ，数据质检通过率99.9%以上。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政务服务环境科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确保实名差评按期整改。聚焦企业和群众办事的难点、痛点、堵点问题，按照“谁办理、谁负责”的原则，及时核实、整改、反馈收到的实名差评，实名差评按期整改率保持在100%。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做好一体化政务服务平台咨询投诉工作。及时接收、处理涉及本地区本部门的咨询投诉，实现企业群众诉求件件有落实、事事有回应，咨询投诉按期办结率保持100%。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审批改革协调科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全市共有政务服务事项2199个，其中最多跑一次事项占比100%，不见面审批事项占比97.95%，行政许可类即办件占比71.31%，行政许可类承诺办理时限较法定办理时限压缩90.85%，全部事项实现了扫码办，全部事项实现了综窗办，其中1379个事项实现一窗无差别办，427个事项实现“免证办”，194个事项实现告知承诺办，400个特殊环节事项实现限时办， 330个事项实现“跨省通办”，1320个高频事项实现“口语化”，395个事项实现了“全程网办+全市通办”。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Y2IwY2ZmNjFiMzYzYzdlZmY2YzkzMzkwZDZlZWIifQ=="/>
  </w:docVars>
  <w:rsids>
    <w:rsidRoot w:val="01B62FCD"/>
    <w:rsid w:val="01B62FCD"/>
    <w:rsid w:val="03127926"/>
    <w:rsid w:val="2DCD42C6"/>
    <w:rsid w:val="76E2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429</Characters>
  <Lines>0</Lines>
  <Paragraphs>0</Paragraphs>
  <TotalTime>0</TotalTime>
  <ScaleCrop>false</ScaleCrop>
  <LinksUpToDate>false</LinksUpToDate>
  <CharactersWithSpaces>430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2022-11-11T09:10:00Z</dcterms:created>
  <dc:creator>.</dc:creator>
  <cp:lastModifiedBy>.</cp:lastModifiedBy>
  <dcterms:modified xsi:type="dcterms:W3CDTF">2022-11-11T09:26:19Z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C977B538902746EEBEFBDF8E877418FC</vt:lpwstr>
  </property>
</Properties>
</file>