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政府网站监管年度报表（样表）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（　　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420"/>
        <w:jc w:val="both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420"/>
        <w:jc w:val="both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填报单位：</w:t>
      </w:r>
    </w:p>
    <w:tbl>
      <w:tblPr>
        <w:tblStyle w:val="3"/>
        <w:tblW w:w="11250" w:type="dxa"/>
        <w:jc w:val="center"/>
        <w:tblInd w:w="0" w:type="dxa"/>
        <w:tblBorders>
          <w:top w:val="single" w:color="E6E6E6" w:sz="6" w:space="0"/>
          <w:left w:val="single" w:color="E6E6E6" w:sz="6" w:space="0"/>
          <w:bottom w:val="single" w:color="E6E6E6" w:sz="6" w:space="0"/>
          <w:right w:val="single" w:color="E6E6E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3080"/>
        <w:gridCol w:w="1741"/>
        <w:gridCol w:w="1061"/>
        <w:gridCol w:w="997"/>
        <w:gridCol w:w="999"/>
        <w:gridCol w:w="1000"/>
        <w:gridCol w:w="977"/>
      </w:tblGrid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网站抽查</w:t>
            </w:r>
          </w:p>
        </w:tc>
        <w:tc>
          <w:tcPr>
            <w:tcW w:w="48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instrText xml:space="preserve">INCLUDEPICTURE \d "http://www.henan.gov.cn/pic/0/10/33/21/10332199_962268.jpg" \* MERGEFORMATINET </w:instrText>
            </w:r>
            <w:r>
              <w:rPr>
                <w:rFonts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drawing>
                <wp:inline distT="0" distB="0" distL="114300" distR="114300">
                  <wp:extent cx="2466975" cy="361950"/>
                  <wp:effectExtent l="0" t="0" r="9525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10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一季度</w:t>
            </w:r>
          </w:p>
        </w:tc>
        <w:tc>
          <w:tcPr>
            <w:tcW w:w="9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二季度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三季度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四季度</w:t>
            </w:r>
          </w:p>
        </w:tc>
        <w:tc>
          <w:tcPr>
            <w:tcW w:w="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网站总数（单位：家）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instrText xml:space="preserve">INCLUDEPICTURE \d "http://www.henan.gov.cn/pic/0/10/33/22/10332200_290951.jpg" \* MERGEFORMATINET </w:instrText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drawing>
                <wp:inline distT="0" distB="0" distL="114300" distR="114300">
                  <wp:extent cx="390525" cy="257175"/>
                  <wp:effectExtent l="0" t="0" r="9525" b="9525"/>
                  <wp:docPr id="2" name="图片 2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抽查比例（单位：</w:t>
            </w:r>
            <w:r>
              <w:rPr>
                <w:rFonts w:hint="default" w:ascii="Calibri" w:hAnsi="Calibri" w:cs="Calibri"/>
                <w:sz w:val="20"/>
                <w:szCs w:val="20"/>
              </w:rPr>
              <w:t>%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>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instrText xml:space="preserve">INCLUDEPICTURE \d "http://www.henan.gov.cn/pic/0/10/33/22/10332201_647865.jpg" \* MERGEFORMATINET </w:instrText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drawing>
                <wp:inline distT="0" distB="0" distL="114300" distR="114300">
                  <wp:extent cx="390525" cy="257175"/>
                  <wp:effectExtent l="0" t="0" r="9525" b="9525"/>
                  <wp:docPr id="3" name="图片 3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抽查网站数量（单位：家）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抽查合格率（单位：</w:t>
            </w:r>
            <w:r>
              <w:rPr>
                <w:rFonts w:hint="default" w:ascii="Calibri" w:hAnsi="Calibri" w:cs="Calibri"/>
                <w:sz w:val="20"/>
                <w:szCs w:val="20"/>
              </w:rPr>
              <w:t>%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>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instrText xml:space="preserve">INCLUDEPICTURE \d "http://www.henan.gov.cn/pic/0/10/33/22/10332201_647865.jpg" \* MERGEFORMATINET </w:instrText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drawing>
                <wp:inline distT="0" distB="0" distL="114300" distR="114300">
                  <wp:extent cx="390525" cy="257175"/>
                  <wp:effectExtent l="0" t="0" r="9525" b="9525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eastAsia="Calibri" w:cs="Calibri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不合格网站数量（单位：家）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问责人次（单位：人次）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约谈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书面检查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通报批评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警告或记过处分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调离岗位或免职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其他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是否纳入政府年度绩效考核</w:t>
            </w:r>
          </w:p>
        </w:tc>
        <w:tc>
          <w:tcPr>
            <w:tcW w:w="50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□是（</w:t>
            </w:r>
            <w:r>
              <w:rPr>
                <w:rFonts w:hint="default" w:ascii="Calibri" w:hAnsi="Calibri" w:cs="Calibri"/>
                <w:sz w:val="20"/>
                <w:szCs w:val="20"/>
              </w:rPr>
              <w:t>____%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>）　　　　　□否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安全检查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检查次数（单位：次）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检查网站数量（单位：家）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网站开设整合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运行网站总数（单位：家）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新开设网站数量（单位：家）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整合迁移网站数量（单位：家）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“我为政府网站找错”平台网民留言办理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收到留言数量（单位：条）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按期办结数量（单位：条）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超期办结数量（单位：条）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假冒政府网站处置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发现数量（单位：个）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处置数量（单位：个）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人员培训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培训次数（单位：次）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培训人次（单位：人次）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培训天数（单位：天）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其　　他</w:t>
            </w:r>
          </w:p>
        </w:tc>
        <w:tc>
          <w:tcPr>
            <w:tcW w:w="98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4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420"/>
        <w:jc w:val="both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单位负责人：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　　　　　　　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审核人：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　　　　　　　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填报人：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420"/>
        <w:jc w:val="both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联系电话：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　　　　　　　　　　　　　　　　　　</w:t>
      </w: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填报日期：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16012"/>
    <w:rsid w:val="63D16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jc w:val="both"/>
    </w:pPr>
    <w:rPr>
      <w:rFonts w:ascii="Times New Roman" w:hAnsi="Times New Roman" w:eastAsia="SimSun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7"/>
    <w:pPr>
      <w:widowControl/>
      <w:spacing w:beforeAutospacing="1" w:afterAutospacing="1"/>
      <w:jc w:val="left"/>
    </w:pPr>
    <w:rPr>
      <w:rFonts w:ascii="SimSun" w:hAnsi="SimSun" w:cs="SimSu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2019-06-11T08:07:00Z</dcterms:created>
  <dc:creator>江南风</dc:creator>
  <cp:lastModifiedBy>江南风</cp:lastModifiedBy>
  <dcterms:modified xsi:type="dcterms:W3CDTF">2019-06-11T08:07:16Z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